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3029" w14:textId="77777777" w:rsidR="00454B68" w:rsidRPr="00C07876" w:rsidRDefault="00454B68" w:rsidP="00454B68">
      <w:pPr>
        <w:jc w:val="center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EMAKHAZENI LOCAL MUNICIPALITY</w:t>
      </w:r>
    </w:p>
    <w:p w14:paraId="2FE9A091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30C1950C" w14:textId="4EC48F6E" w:rsidR="00454B68" w:rsidRDefault="00454B68" w:rsidP="00454B68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ADVERTISEMENT</w:t>
      </w:r>
    </w:p>
    <w:p w14:paraId="0D7FB3F2" w14:textId="77777777" w:rsidR="00454B68" w:rsidRDefault="00454B68" w:rsidP="00454B68">
      <w:pPr>
        <w:jc w:val="center"/>
        <w:rPr>
          <w:rFonts w:ascii="Arial Narrow" w:hAnsi="Arial Narrow" w:cs="Tahoma"/>
          <w:b/>
          <w:sz w:val="22"/>
          <w:szCs w:val="22"/>
        </w:rPr>
      </w:pPr>
    </w:p>
    <w:p w14:paraId="7727026F" w14:textId="27C14CE5" w:rsidR="00454B68" w:rsidRPr="00C07876" w:rsidRDefault="00454B68" w:rsidP="00454B68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VACANCY</w:t>
      </w:r>
      <w:r w:rsidR="002862F0">
        <w:rPr>
          <w:rFonts w:ascii="Arial Narrow" w:hAnsi="Arial Narrow" w:cs="Tahoma"/>
          <w:b/>
          <w:sz w:val="22"/>
          <w:szCs w:val="22"/>
        </w:rPr>
        <w:t xml:space="preserve"> (PERMANENT)</w:t>
      </w:r>
    </w:p>
    <w:p w14:paraId="2E954D05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30B8737D" w14:textId="2EC990AB" w:rsidR="00454B68" w:rsidRPr="00C07876" w:rsidRDefault="00454B68" w:rsidP="00454B68">
      <w:pPr>
        <w:jc w:val="both"/>
        <w:rPr>
          <w:rFonts w:ascii="Arial Narrow" w:hAnsi="Arial Narrow" w:cs="Tahoma"/>
          <w:sz w:val="22"/>
          <w:szCs w:val="22"/>
        </w:rPr>
      </w:pPr>
      <w:r w:rsidRPr="00C07876">
        <w:rPr>
          <w:rFonts w:ascii="Arial Narrow" w:hAnsi="Arial Narrow" w:cs="Tahoma"/>
          <w:sz w:val="22"/>
          <w:szCs w:val="22"/>
        </w:rPr>
        <w:t xml:space="preserve">Emakhazeni Local Municipality consists of four units of services, namely, Emakhazeni, </w:t>
      </w:r>
      <w:proofErr w:type="spellStart"/>
      <w:r w:rsidRPr="00C07876">
        <w:rPr>
          <w:rFonts w:ascii="Arial Narrow" w:hAnsi="Arial Narrow" w:cs="Tahoma"/>
          <w:sz w:val="22"/>
          <w:szCs w:val="22"/>
        </w:rPr>
        <w:t>Dullstroom</w:t>
      </w:r>
      <w:proofErr w:type="spellEnd"/>
      <w:r w:rsidRPr="00C07876">
        <w:rPr>
          <w:rFonts w:ascii="Arial Narrow" w:hAnsi="Arial Narrow" w:cs="Tahoma"/>
          <w:sz w:val="22"/>
          <w:szCs w:val="22"/>
        </w:rPr>
        <w:t xml:space="preserve">, </w:t>
      </w:r>
      <w:proofErr w:type="spellStart"/>
      <w:r w:rsidRPr="00C07876">
        <w:rPr>
          <w:rFonts w:ascii="Arial Narrow" w:hAnsi="Arial Narrow" w:cs="Tahoma"/>
          <w:sz w:val="22"/>
          <w:szCs w:val="22"/>
        </w:rPr>
        <w:t>Emgwenya</w:t>
      </w:r>
      <w:proofErr w:type="spellEnd"/>
      <w:r w:rsidRPr="00C07876">
        <w:rPr>
          <w:rFonts w:ascii="Arial Narrow" w:hAnsi="Arial Narrow" w:cs="Tahoma"/>
          <w:sz w:val="22"/>
          <w:szCs w:val="22"/>
        </w:rPr>
        <w:t xml:space="preserve"> and Entokozweni. The municipality is responsible for providing basic services to eight (8) wards, many of which are rural in character. Emakhazeni Local Municipality is </w:t>
      </w:r>
      <w:r>
        <w:rPr>
          <w:rFonts w:ascii="Arial Narrow" w:hAnsi="Arial Narrow" w:cs="Tahoma"/>
          <w:sz w:val="22"/>
          <w:szCs w:val="22"/>
        </w:rPr>
        <w:t>inviting applications</w:t>
      </w:r>
      <w:r w:rsidRPr="00C07876">
        <w:rPr>
          <w:rFonts w:ascii="Arial Narrow" w:hAnsi="Arial Narrow" w:cs="Tahoma"/>
          <w:sz w:val="22"/>
          <w:szCs w:val="22"/>
        </w:rPr>
        <w:t xml:space="preserve"> from suitably qualified incumbents, who must sign a</w:t>
      </w:r>
      <w:r w:rsidR="004D53C5">
        <w:rPr>
          <w:rFonts w:ascii="Arial Narrow" w:hAnsi="Arial Narrow" w:cs="Tahoma"/>
          <w:sz w:val="22"/>
          <w:szCs w:val="22"/>
        </w:rPr>
        <w:t>n employment contract as well as a</w:t>
      </w:r>
      <w:r w:rsidRPr="00C07876">
        <w:rPr>
          <w:rFonts w:ascii="Arial Narrow" w:hAnsi="Arial Narrow" w:cs="Tahoma"/>
          <w:sz w:val="22"/>
          <w:szCs w:val="22"/>
        </w:rPr>
        <w:t xml:space="preserve"> performance agreement annually for the following management position:</w:t>
      </w:r>
    </w:p>
    <w:p w14:paraId="2F333E81" w14:textId="77777777" w:rsidR="00454B68" w:rsidRPr="00C07876" w:rsidRDefault="00454B68" w:rsidP="00454B68">
      <w:pPr>
        <w:jc w:val="both"/>
        <w:rPr>
          <w:rFonts w:ascii="Arial Narrow" w:hAnsi="Arial Narrow" w:cs="Tahoma"/>
          <w:sz w:val="22"/>
          <w:szCs w:val="22"/>
        </w:rPr>
      </w:pPr>
    </w:p>
    <w:p w14:paraId="5BF1A843" w14:textId="0F3DF9BE" w:rsidR="00454B68" w:rsidRPr="00C07876" w:rsidRDefault="00454B68" w:rsidP="00454B68">
      <w:pPr>
        <w:shd w:val="clear" w:color="auto" w:fill="BFBFBF" w:themeFill="background1" w:themeFillShade="BF"/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ab/>
      </w:r>
      <w:r w:rsidRPr="00C07876">
        <w:rPr>
          <w:rFonts w:ascii="Arial Narrow" w:hAnsi="Arial Narrow" w:cs="Tahoma"/>
          <w:b/>
          <w:sz w:val="22"/>
          <w:szCs w:val="22"/>
        </w:rPr>
        <w:tab/>
      </w:r>
      <w:r w:rsidRPr="00C07876">
        <w:rPr>
          <w:rFonts w:ascii="Arial Narrow" w:hAnsi="Arial Narrow" w:cs="Tahoma"/>
          <w:b/>
          <w:sz w:val="22"/>
          <w:szCs w:val="22"/>
        </w:rPr>
        <w:tab/>
      </w:r>
      <w:r w:rsidRPr="00C07876"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>SENIOR MANAGER: TECHNICAL SERVICES</w:t>
      </w:r>
    </w:p>
    <w:p w14:paraId="60D10487" w14:textId="77777777" w:rsidR="00454B68" w:rsidRPr="00C07876" w:rsidRDefault="00454B68" w:rsidP="00454B68">
      <w:pPr>
        <w:ind w:left="5040"/>
        <w:jc w:val="both"/>
        <w:rPr>
          <w:rFonts w:ascii="Arial Narrow" w:hAnsi="Arial Narrow" w:cs="Tahoma"/>
          <w:b/>
          <w:sz w:val="22"/>
          <w:szCs w:val="22"/>
        </w:rPr>
      </w:pPr>
    </w:p>
    <w:p w14:paraId="4863B6E1" w14:textId="77777777" w:rsidR="00935FF0" w:rsidRDefault="00454B68" w:rsidP="00454B68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Salary</w:t>
      </w:r>
      <w:r>
        <w:rPr>
          <w:rFonts w:ascii="Arial Narrow" w:hAnsi="Arial Narrow" w:cs="Tahoma"/>
          <w:b/>
          <w:sz w:val="22"/>
          <w:szCs w:val="22"/>
        </w:rPr>
        <w:tab/>
        <w:t>:</w:t>
      </w:r>
      <w:r>
        <w:rPr>
          <w:rFonts w:ascii="Arial Narrow" w:hAnsi="Arial Narrow" w:cs="Tahoma"/>
          <w:b/>
          <w:sz w:val="22"/>
          <w:szCs w:val="22"/>
        </w:rPr>
        <w:tab/>
      </w:r>
      <w:r w:rsidR="00935FF0" w:rsidRPr="00935FF0">
        <w:rPr>
          <w:rFonts w:ascii="Arial Narrow" w:hAnsi="Arial Narrow" w:cs="Tahoma"/>
          <w:sz w:val="22"/>
          <w:szCs w:val="22"/>
        </w:rPr>
        <w:t xml:space="preserve">An all-inclusive total remuneration package of R 913 965.00 (minimum), R 1 026 932.00 </w:t>
      </w:r>
      <w:r w:rsidR="00935FF0" w:rsidRPr="00935FF0">
        <w:rPr>
          <w:rFonts w:ascii="Arial Narrow" w:hAnsi="Arial Narrow" w:cs="Tahoma"/>
          <w:sz w:val="22"/>
          <w:szCs w:val="22"/>
        </w:rPr>
        <w:tab/>
        <w:t xml:space="preserve">(midpoint), R 1 123 501.00 maximum) per annum. Payment is in terms of the Total </w:t>
      </w:r>
      <w:r w:rsidR="00935FF0" w:rsidRPr="00935FF0">
        <w:rPr>
          <w:rFonts w:ascii="Arial Narrow" w:hAnsi="Arial Narrow" w:cs="Tahoma"/>
          <w:sz w:val="22"/>
          <w:szCs w:val="22"/>
        </w:rPr>
        <w:tab/>
        <w:t xml:space="preserve">Remuneration package payable to Municipal Managers and Managers directly </w:t>
      </w:r>
      <w:r w:rsidR="00935FF0" w:rsidRPr="00935FF0">
        <w:rPr>
          <w:rFonts w:ascii="Arial Narrow" w:hAnsi="Arial Narrow" w:cs="Tahoma"/>
          <w:sz w:val="22"/>
          <w:szCs w:val="22"/>
        </w:rPr>
        <w:tab/>
        <w:t>accountable to the Municipal Manager, government notice no 50737 of 2024.</w:t>
      </w:r>
    </w:p>
    <w:p w14:paraId="33F26175" w14:textId="76B993B0" w:rsidR="00454B68" w:rsidRPr="00C07876" w:rsidRDefault="00454B68" w:rsidP="00454B68">
      <w:pPr>
        <w:ind w:left="1440" w:hanging="1440"/>
        <w:jc w:val="both"/>
        <w:rPr>
          <w:rFonts w:ascii="Arial Narrow" w:hAnsi="Arial Narrow" w:cs="Tahoma"/>
          <w:b/>
          <w:sz w:val="22"/>
          <w:szCs w:val="22"/>
        </w:rPr>
      </w:pPr>
      <w:r w:rsidRPr="00C847F0">
        <w:rPr>
          <w:rFonts w:ascii="Arial Narrow" w:hAnsi="Arial Narrow" w:cs="Tahoma"/>
          <w:sz w:val="22"/>
          <w:szCs w:val="22"/>
        </w:rPr>
        <w:tab/>
      </w:r>
    </w:p>
    <w:p w14:paraId="74919A65" w14:textId="05296E33" w:rsidR="00454B68" w:rsidRPr="002024BC" w:rsidRDefault="00454B68" w:rsidP="00454B68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Qualifications</w:t>
      </w:r>
      <w:r>
        <w:rPr>
          <w:rFonts w:ascii="Arial Narrow" w:hAnsi="Arial Narrow" w:cs="Tahoma"/>
          <w:b/>
          <w:sz w:val="22"/>
          <w:szCs w:val="22"/>
        </w:rPr>
        <w:tab/>
        <w:t>:</w:t>
      </w:r>
      <w:r>
        <w:rPr>
          <w:rFonts w:ascii="Arial Narrow" w:hAnsi="Arial Narrow" w:cs="Tahoma"/>
          <w:b/>
          <w:sz w:val="22"/>
          <w:szCs w:val="22"/>
        </w:rPr>
        <w:tab/>
      </w:r>
      <w:r w:rsidR="00203927">
        <w:rPr>
          <w:rFonts w:ascii="Arial Narrow" w:hAnsi="Arial Narrow" w:cs="Tahoma"/>
          <w:sz w:val="20"/>
          <w:szCs w:val="20"/>
        </w:rPr>
        <w:t>Bachelor of Science degree/B Tech: Engineering or equivalent</w:t>
      </w:r>
      <w:r>
        <w:rPr>
          <w:rFonts w:ascii="Arial Narrow" w:hAnsi="Arial Narrow" w:cs="Tahoma"/>
          <w:sz w:val="20"/>
          <w:szCs w:val="20"/>
        </w:rPr>
        <w:t xml:space="preserve">. </w:t>
      </w:r>
      <w:r w:rsidRPr="009F6C32">
        <w:rPr>
          <w:rFonts w:ascii="Arial Narrow" w:hAnsi="Arial Narrow" w:cs="Tahoma"/>
          <w:sz w:val="20"/>
          <w:szCs w:val="20"/>
        </w:rPr>
        <w:t xml:space="preserve">Certificate in </w:t>
      </w:r>
      <w:r>
        <w:rPr>
          <w:rFonts w:ascii="Arial Narrow" w:hAnsi="Arial Narrow" w:cs="Tahoma"/>
          <w:sz w:val="20"/>
          <w:szCs w:val="20"/>
        </w:rPr>
        <w:tab/>
      </w:r>
      <w:r w:rsidRPr="009F6C32">
        <w:rPr>
          <w:rFonts w:ascii="Arial Narrow" w:hAnsi="Arial Narrow" w:cs="Tahoma"/>
          <w:sz w:val="20"/>
          <w:szCs w:val="20"/>
        </w:rPr>
        <w:t xml:space="preserve">Municipal Finance </w:t>
      </w:r>
      <w:r w:rsidR="00203927">
        <w:rPr>
          <w:rFonts w:ascii="Arial Narrow" w:hAnsi="Arial Narrow" w:cs="Tahoma"/>
          <w:sz w:val="20"/>
          <w:szCs w:val="20"/>
        </w:rPr>
        <w:tab/>
      </w:r>
      <w:r w:rsidRPr="009F6C32">
        <w:rPr>
          <w:rFonts w:ascii="Arial Narrow" w:hAnsi="Arial Narrow" w:cs="Tahoma"/>
          <w:sz w:val="20"/>
          <w:szCs w:val="20"/>
        </w:rPr>
        <w:t xml:space="preserve">Management </w:t>
      </w:r>
      <w:proofErr w:type="spellStart"/>
      <w:r w:rsidRPr="009F6C32">
        <w:rPr>
          <w:rFonts w:ascii="Arial Narrow" w:hAnsi="Arial Narrow" w:cs="Tahoma"/>
          <w:sz w:val="20"/>
          <w:szCs w:val="20"/>
        </w:rPr>
        <w:t>Programme</w:t>
      </w:r>
      <w:proofErr w:type="spellEnd"/>
      <w:r w:rsidRPr="009F6C32">
        <w:rPr>
          <w:rFonts w:ascii="Arial Narrow" w:hAnsi="Arial Narrow" w:cs="Tahoma"/>
          <w:sz w:val="20"/>
          <w:szCs w:val="20"/>
        </w:rPr>
        <w:t xml:space="preserve"> /Certificate </w:t>
      </w:r>
      <w:proofErr w:type="spellStart"/>
      <w:r w:rsidRPr="009F6C32">
        <w:rPr>
          <w:rFonts w:ascii="Arial Narrow" w:hAnsi="Arial Narrow" w:cs="Tahoma"/>
          <w:sz w:val="20"/>
          <w:szCs w:val="20"/>
        </w:rPr>
        <w:t>Programme</w:t>
      </w:r>
      <w:proofErr w:type="spellEnd"/>
      <w:r w:rsidRPr="009F6C32">
        <w:rPr>
          <w:rFonts w:ascii="Arial Narrow" w:hAnsi="Arial Narrow" w:cs="Tahoma"/>
          <w:sz w:val="20"/>
          <w:szCs w:val="20"/>
        </w:rPr>
        <w:t xml:space="preserve"> in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9F6C32">
        <w:rPr>
          <w:rFonts w:ascii="Arial Narrow" w:hAnsi="Arial Narrow" w:cs="Tahoma"/>
          <w:sz w:val="20"/>
          <w:szCs w:val="20"/>
        </w:rPr>
        <w:t xml:space="preserve">Municipal Development. (Candidates who are </w:t>
      </w:r>
      <w:r w:rsidR="00203927">
        <w:rPr>
          <w:rFonts w:ascii="Arial Narrow" w:hAnsi="Arial Narrow" w:cs="Tahoma"/>
          <w:sz w:val="20"/>
          <w:szCs w:val="20"/>
        </w:rPr>
        <w:tab/>
      </w:r>
      <w:r w:rsidRPr="009F6C32">
        <w:rPr>
          <w:rFonts w:ascii="Arial Narrow" w:hAnsi="Arial Narrow" w:cs="Tahoma"/>
          <w:sz w:val="20"/>
          <w:szCs w:val="20"/>
        </w:rPr>
        <w:t xml:space="preserve">not in possession of the CPMD/MFMP in line with Notice 29967 of 15 June 2007 on Municipal </w:t>
      </w:r>
      <w:r w:rsidR="00203927">
        <w:rPr>
          <w:rFonts w:ascii="Arial Narrow" w:hAnsi="Arial Narrow" w:cs="Tahoma"/>
          <w:sz w:val="20"/>
          <w:szCs w:val="20"/>
        </w:rPr>
        <w:tab/>
      </w:r>
      <w:r w:rsidRPr="009F6C32">
        <w:rPr>
          <w:rFonts w:ascii="Arial Narrow" w:hAnsi="Arial Narrow" w:cs="Tahoma"/>
          <w:sz w:val="20"/>
          <w:szCs w:val="20"/>
        </w:rPr>
        <w:t>Regulatio</w:t>
      </w:r>
      <w:r>
        <w:rPr>
          <w:rFonts w:ascii="Arial Narrow" w:hAnsi="Arial Narrow" w:cs="Tahoma"/>
          <w:sz w:val="20"/>
          <w:szCs w:val="20"/>
        </w:rPr>
        <w:t xml:space="preserve">ns on Minimum Competency Levels </w:t>
      </w:r>
      <w:r w:rsidRPr="009F6C32">
        <w:rPr>
          <w:rFonts w:ascii="Arial Narrow" w:hAnsi="Arial Narrow" w:cs="Tahoma"/>
          <w:sz w:val="20"/>
          <w:szCs w:val="20"/>
        </w:rPr>
        <w:t xml:space="preserve">will be given an opportunity to obtain such competency </w:t>
      </w:r>
      <w:r w:rsidR="00203927">
        <w:rPr>
          <w:rFonts w:ascii="Arial Narrow" w:hAnsi="Arial Narrow" w:cs="Tahoma"/>
          <w:sz w:val="20"/>
          <w:szCs w:val="20"/>
        </w:rPr>
        <w:tab/>
      </w:r>
      <w:r w:rsidRPr="009F6C32">
        <w:rPr>
          <w:rFonts w:ascii="Arial Narrow" w:hAnsi="Arial Narrow" w:cs="Tahoma"/>
          <w:sz w:val="20"/>
          <w:szCs w:val="20"/>
        </w:rPr>
        <w:t xml:space="preserve">within 18 </w:t>
      </w:r>
      <w:proofErr w:type="gramStart"/>
      <w:r w:rsidRPr="009F6C32">
        <w:rPr>
          <w:rFonts w:ascii="Arial Narrow" w:hAnsi="Arial Narrow" w:cs="Tahoma"/>
          <w:sz w:val="20"/>
          <w:szCs w:val="20"/>
        </w:rPr>
        <w:t>months;</w:t>
      </w:r>
      <w:proofErr w:type="gramEnd"/>
      <w:r w:rsidRPr="009F6C32">
        <w:rPr>
          <w:rFonts w:ascii="Arial Narrow" w:hAnsi="Arial Narrow" w:cs="Tahoma"/>
          <w:sz w:val="20"/>
          <w:szCs w:val="20"/>
        </w:rPr>
        <w:t xml:space="preserve"> if appointed).</w:t>
      </w:r>
    </w:p>
    <w:p w14:paraId="10DD0D2E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0B4F5430" w14:textId="5D52E9FB" w:rsidR="00454B68" w:rsidRDefault="00454B68" w:rsidP="00CC4574">
      <w:pPr>
        <w:ind w:left="1560" w:hanging="1560"/>
        <w:jc w:val="both"/>
        <w:rPr>
          <w:rFonts w:ascii="Arial Narrow" w:hAnsi="Arial Narrow" w:cs="Tahoma"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Requirements</w:t>
      </w:r>
      <w:r w:rsidR="00CC4574">
        <w:rPr>
          <w:rFonts w:ascii="Arial Narrow" w:hAnsi="Arial Narrow" w:cs="Tahoma"/>
          <w:b/>
          <w:sz w:val="22"/>
          <w:szCs w:val="22"/>
        </w:rPr>
        <w:t xml:space="preserve"> </w:t>
      </w:r>
      <w:r w:rsidR="00CC4574">
        <w:rPr>
          <w:rFonts w:ascii="Arial Narrow" w:hAnsi="Arial Narrow" w:cs="Tahoma"/>
          <w:b/>
          <w:sz w:val="22"/>
          <w:szCs w:val="22"/>
        </w:rPr>
        <w:tab/>
      </w:r>
      <w:r w:rsidRPr="00C07876">
        <w:rPr>
          <w:rFonts w:ascii="Arial Narrow" w:hAnsi="Arial Narrow" w:cs="Tahoma"/>
          <w:b/>
          <w:sz w:val="22"/>
          <w:szCs w:val="22"/>
        </w:rPr>
        <w:t>:</w:t>
      </w:r>
      <w:r w:rsidRPr="00C07876">
        <w:rPr>
          <w:rFonts w:ascii="Arial Narrow" w:hAnsi="Arial Narrow" w:cs="Tahoma"/>
          <w:b/>
          <w:sz w:val="22"/>
          <w:szCs w:val="22"/>
        </w:rPr>
        <w:tab/>
      </w:r>
      <w:r w:rsidRPr="00C4468B">
        <w:rPr>
          <w:rFonts w:ascii="Arial Narrow" w:hAnsi="Arial Narrow" w:cs="Tahoma"/>
          <w:sz w:val="22"/>
          <w:szCs w:val="22"/>
        </w:rPr>
        <w:t xml:space="preserve">A </w:t>
      </w:r>
      <w:r>
        <w:rPr>
          <w:rFonts w:ascii="Arial Narrow" w:hAnsi="Arial Narrow" w:cs="Tahoma"/>
          <w:sz w:val="22"/>
          <w:szCs w:val="22"/>
        </w:rPr>
        <w:t xml:space="preserve">minimum of 5 years’ experience in a middle management </w:t>
      </w:r>
      <w:r w:rsidR="00CC4574">
        <w:rPr>
          <w:rFonts w:ascii="Arial Narrow" w:hAnsi="Arial Narrow" w:cs="Tahoma"/>
          <w:sz w:val="22"/>
          <w:szCs w:val="22"/>
        </w:rPr>
        <w:t xml:space="preserve">level or a </w:t>
      </w:r>
      <w:proofErr w:type="spellStart"/>
      <w:r w:rsidR="00CC4574">
        <w:rPr>
          <w:rFonts w:ascii="Arial Narrow" w:hAnsi="Arial Narrow" w:cs="Tahoma"/>
          <w:sz w:val="22"/>
          <w:szCs w:val="22"/>
        </w:rPr>
        <w:t>programme</w:t>
      </w:r>
      <w:proofErr w:type="spellEnd"/>
      <w:r w:rsidR="00CC4574">
        <w:rPr>
          <w:rFonts w:ascii="Arial Narrow" w:hAnsi="Arial Narrow" w:cs="Tahoma"/>
          <w:sz w:val="22"/>
          <w:szCs w:val="22"/>
        </w:rPr>
        <w:t xml:space="preserve">/project </w:t>
      </w:r>
      <w:r w:rsidR="00CC4574">
        <w:rPr>
          <w:rFonts w:ascii="Arial Narrow" w:hAnsi="Arial Narrow" w:cs="Tahoma"/>
          <w:sz w:val="22"/>
          <w:szCs w:val="22"/>
        </w:rPr>
        <w:tab/>
        <w:t xml:space="preserve">Manager and 3-4 years must be at professional/management level engineering </w:t>
      </w:r>
      <w:r w:rsidR="00CC4574">
        <w:rPr>
          <w:rFonts w:ascii="Arial Narrow" w:hAnsi="Arial Narrow" w:cs="Tahoma"/>
          <w:sz w:val="22"/>
          <w:szCs w:val="22"/>
        </w:rPr>
        <w:tab/>
        <w:t>management level</w:t>
      </w:r>
      <w:r>
        <w:rPr>
          <w:rFonts w:ascii="Arial Narrow" w:hAnsi="Arial Narrow" w:cs="Tahoma"/>
          <w:sz w:val="22"/>
          <w:szCs w:val="22"/>
        </w:rPr>
        <w:t xml:space="preserve">. Good knowledge and understanding of relevant policy and legislation. </w:t>
      </w:r>
      <w:r w:rsidR="00CC4574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 xml:space="preserve">Good </w:t>
      </w:r>
      <w:r w:rsidR="00CC4574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 xml:space="preserve">Knowledge and understanding of </w:t>
      </w:r>
      <w:r>
        <w:rPr>
          <w:rFonts w:ascii="Arial Narrow" w:hAnsi="Arial Narrow" w:cs="Tahoma"/>
          <w:sz w:val="22"/>
          <w:szCs w:val="22"/>
        </w:rPr>
        <w:tab/>
        <w:t xml:space="preserve">institutional governance systems and </w:t>
      </w:r>
      <w:r w:rsidR="00CC4574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 xml:space="preserve">performance management. </w:t>
      </w:r>
      <w:r w:rsidR="00CC4574">
        <w:rPr>
          <w:rFonts w:ascii="Arial Narrow" w:hAnsi="Arial Narrow" w:cs="Tahoma"/>
          <w:sz w:val="22"/>
          <w:szCs w:val="22"/>
        </w:rPr>
        <w:t xml:space="preserve">Must have extensive knowledge of the public office </w:t>
      </w:r>
      <w:r w:rsidR="00CC4574">
        <w:rPr>
          <w:rFonts w:ascii="Arial Narrow" w:hAnsi="Arial Narrow" w:cs="Tahoma"/>
          <w:sz w:val="22"/>
          <w:szCs w:val="22"/>
        </w:rPr>
        <w:tab/>
      </w:r>
      <w:r w:rsidR="00CC4574" w:rsidRPr="00CC4574">
        <w:rPr>
          <w:rFonts w:ascii="Arial Narrow" w:hAnsi="Arial Narrow" w:cs="Tahoma"/>
          <w:sz w:val="22"/>
          <w:szCs w:val="22"/>
        </w:rPr>
        <w:t xml:space="preserve">environment. Must be able to formulate engineering master planning, project management </w:t>
      </w:r>
      <w:r w:rsidR="00CC4574">
        <w:rPr>
          <w:rFonts w:ascii="Arial Narrow" w:hAnsi="Arial Narrow" w:cs="Tahoma"/>
          <w:sz w:val="22"/>
          <w:szCs w:val="22"/>
        </w:rPr>
        <w:tab/>
      </w:r>
      <w:r w:rsidR="00CC4574" w:rsidRPr="00CC4574">
        <w:rPr>
          <w:rFonts w:ascii="Arial Narrow" w:hAnsi="Arial Narrow" w:cs="Tahoma"/>
          <w:sz w:val="22"/>
          <w:szCs w:val="22"/>
        </w:rPr>
        <w:t>and implementation.</w:t>
      </w:r>
      <w:r w:rsidR="00CC4574">
        <w:rPr>
          <w:rFonts w:ascii="Arial Narrow" w:hAnsi="Arial Narrow" w:cs="Tahoma"/>
          <w:b/>
          <w:sz w:val="22"/>
          <w:szCs w:val="22"/>
        </w:rPr>
        <w:t xml:space="preserve"> </w:t>
      </w:r>
      <w:r w:rsidR="00CC4574">
        <w:rPr>
          <w:rFonts w:ascii="Arial Narrow" w:hAnsi="Arial Narrow" w:cs="Tahoma"/>
          <w:sz w:val="22"/>
          <w:szCs w:val="22"/>
        </w:rPr>
        <w:t xml:space="preserve">Certificate of competency in terms of the General Machinery </w:t>
      </w:r>
      <w:r w:rsidR="00CC4574">
        <w:rPr>
          <w:rFonts w:ascii="Arial Narrow" w:hAnsi="Arial Narrow" w:cs="Tahoma"/>
          <w:sz w:val="22"/>
          <w:szCs w:val="22"/>
        </w:rPr>
        <w:tab/>
        <w:t xml:space="preserve">Regulations, 1988 or registration with a recognized relevant engineering body </w:t>
      </w:r>
      <w:r w:rsidRPr="00565A74">
        <w:rPr>
          <w:rFonts w:ascii="Arial Narrow" w:hAnsi="Arial Narrow" w:cs="Tahoma"/>
          <w:sz w:val="22"/>
          <w:szCs w:val="22"/>
        </w:rPr>
        <w:t xml:space="preserve">will be an </w:t>
      </w:r>
      <w:r w:rsidR="00CC4574">
        <w:rPr>
          <w:rFonts w:ascii="Arial Narrow" w:hAnsi="Arial Narrow" w:cs="Tahoma"/>
          <w:sz w:val="22"/>
          <w:szCs w:val="22"/>
        </w:rPr>
        <w:tab/>
      </w:r>
      <w:r w:rsidRPr="00565A74">
        <w:rPr>
          <w:rFonts w:ascii="Arial Narrow" w:hAnsi="Arial Narrow" w:cs="Tahoma"/>
          <w:sz w:val="22"/>
          <w:szCs w:val="22"/>
        </w:rPr>
        <w:t>added advantage.</w:t>
      </w:r>
      <w:r>
        <w:rPr>
          <w:rFonts w:ascii="Arial Narrow" w:hAnsi="Arial Narrow" w:cs="Tahoma"/>
          <w:sz w:val="22"/>
          <w:szCs w:val="22"/>
        </w:rPr>
        <w:t xml:space="preserve"> Valid Driver’s License.</w:t>
      </w:r>
    </w:p>
    <w:p w14:paraId="50E71B93" w14:textId="77777777" w:rsidR="00CC4574" w:rsidRPr="00CC4574" w:rsidRDefault="00CC4574" w:rsidP="00CC4574">
      <w:pPr>
        <w:ind w:left="1560" w:hanging="1560"/>
        <w:jc w:val="both"/>
        <w:rPr>
          <w:rFonts w:ascii="Arial Narrow" w:hAnsi="Arial Narrow" w:cs="Tahoma"/>
          <w:b/>
          <w:sz w:val="22"/>
          <w:szCs w:val="22"/>
        </w:rPr>
      </w:pPr>
    </w:p>
    <w:p w14:paraId="03DC4731" w14:textId="77777777" w:rsidR="00454B68" w:rsidRPr="00D57560" w:rsidRDefault="00454B68" w:rsidP="00454B68">
      <w:pPr>
        <w:ind w:left="2160" w:hanging="21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Leading &amp; Core</w:t>
      </w:r>
      <w:r w:rsidRPr="00D57560">
        <w:rPr>
          <w:rFonts w:ascii="Arial Narrow" w:hAnsi="Arial Narrow" w:cs="Tahoma"/>
          <w:b/>
          <w:sz w:val="22"/>
          <w:szCs w:val="22"/>
        </w:rPr>
        <w:t xml:space="preserve">: </w:t>
      </w:r>
      <w:r>
        <w:rPr>
          <w:rFonts w:ascii="Arial Narrow" w:hAnsi="Arial Narrow" w:cs="Tahoma"/>
          <w:b/>
          <w:sz w:val="22"/>
          <w:szCs w:val="22"/>
        </w:rPr>
        <w:tab/>
      </w:r>
      <w:r w:rsidRPr="00D57560">
        <w:rPr>
          <w:rFonts w:ascii="Arial Narrow" w:hAnsi="Arial Narrow" w:cs="Tahoma"/>
          <w:sz w:val="22"/>
          <w:szCs w:val="22"/>
        </w:rPr>
        <w:t xml:space="preserve">Strategic Direction and Leadership, People Management, </w:t>
      </w:r>
      <w:proofErr w:type="spellStart"/>
      <w:r w:rsidRPr="00D57560">
        <w:rPr>
          <w:rFonts w:ascii="Arial Narrow" w:hAnsi="Arial Narrow" w:cs="Tahoma"/>
          <w:sz w:val="22"/>
          <w:szCs w:val="22"/>
        </w:rPr>
        <w:t>Programme</w:t>
      </w:r>
      <w:proofErr w:type="spellEnd"/>
      <w:r w:rsidRPr="00D57560">
        <w:rPr>
          <w:rFonts w:ascii="Arial Narrow" w:hAnsi="Arial Narrow" w:cs="Tahoma"/>
          <w:sz w:val="22"/>
          <w:szCs w:val="22"/>
        </w:rPr>
        <w:t xml:space="preserve"> and Project</w:t>
      </w:r>
    </w:p>
    <w:p w14:paraId="34A3D9B9" w14:textId="77777777" w:rsidR="00454B68" w:rsidRPr="00D57560" w:rsidRDefault="00454B68" w:rsidP="00454B68">
      <w:pPr>
        <w:ind w:left="2160"/>
        <w:jc w:val="both"/>
        <w:rPr>
          <w:rFonts w:ascii="Arial Narrow" w:hAnsi="Arial Narrow" w:cs="Tahoma"/>
          <w:sz w:val="22"/>
          <w:szCs w:val="22"/>
        </w:rPr>
      </w:pPr>
      <w:r w:rsidRPr="00D57560">
        <w:rPr>
          <w:rFonts w:ascii="Arial Narrow" w:hAnsi="Arial Narrow" w:cs="Tahoma"/>
          <w:sz w:val="22"/>
          <w:szCs w:val="22"/>
        </w:rPr>
        <w:t>Management, Financial Management, Change Management, Governance Leadership, Moral Competence Planning and</w:t>
      </w:r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57560">
        <w:rPr>
          <w:rFonts w:ascii="Arial Narrow" w:hAnsi="Arial Narrow" w:cs="Tahoma"/>
          <w:sz w:val="22"/>
          <w:szCs w:val="22"/>
        </w:rPr>
        <w:t>Organising</w:t>
      </w:r>
      <w:proofErr w:type="spellEnd"/>
      <w:r w:rsidRPr="00D57560">
        <w:rPr>
          <w:rFonts w:ascii="Arial Narrow" w:hAnsi="Arial Narrow" w:cs="Tahoma"/>
          <w:sz w:val="22"/>
          <w:szCs w:val="22"/>
        </w:rPr>
        <w:t>, Analysis and Innovation, Knowledge &amp; Information Management, Communication, Results and Quality Focus</w:t>
      </w:r>
      <w:r>
        <w:rPr>
          <w:rFonts w:ascii="Arial Narrow" w:hAnsi="Arial Narrow" w:cs="Tahoma"/>
          <w:sz w:val="22"/>
          <w:szCs w:val="22"/>
        </w:rPr>
        <w:t>.</w:t>
      </w:r>
    </w:p>
    <w:p w14:paraId="0CE46D85" w14:textId="77777777" w:rsidR="00454B68" w:rsidRDefault="00454B68" w:rsidP="00454B68">
      <w:pPr>
        <w:ind w:left="2160" w:hanging="2160"/>
        <w:jc w:val="both"/>
        <w:rPr>
          <w:rFonts w:ascii="Arial Narrow" w:hAnsi="Arial Narrow" w:cs="Tahoma"/>
          <w:b/>
          <w:sz w:val="22"/>
          <w:szCs w:val="22"/>
        </w:rPr>
      </w:pPr>
    </w:p>
    <w:p w14:paraId="65034C50" w14:textId="114E872C" w:rsidR="00454B68" w:rsidRPr="00642E5B" w:rsidRDefault="00454B68" w:rsidP="00C95329">
      <w:pPr>
        <w:ind w:left="1440" w:hanging="1418"/>
        <w:jc w:val="both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Duties</w:t>
      </w:r>
      <w:r>
        <w:rPr>
          <w:rFonts w:ascii="Arial Narrow" w:hAnsi="Arial Narrow" w:cs="Tahoma"/>
          <w:b/>
          <w:sz w:val="22"/>
          <w:szCs w:val="22"/>
        </w:rPr>
        <w:tab/>
      </w:r>
      <w:r w:rsidRPr="00C07876">
        <w:rPr>
          <w:rFonts w:ascii="Arial Narrow" w:hAnsi="Arial Narrow" w:cs="Tahoma"/>
          <w:b/>
          <w:sz w:val="22"/>
          <w:szCs w:val="22"/>
        </w:rPr>
        <w:t>:</w:t>
      </w:r>
      <w:r w:rsidRPr="00C07876">
        <w:rPr>
          <w:rFonts w:ascii="Arial Narrow" w:hAnsi="Arial Narrow" w:cs="Tahoma"/>
          <w:b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>Roads</w:t>
      </w:r>
      <w:r w:rsidR="00642E5B">
        <w:rPr>
          <w:rFonts w:ascii="Arial Narrow" w:hAnsi="Arial Narrow" w:cs="Tahoma"/>
          <w:bCs/>
          <w:sz w:val="22"/>
          <w:szCs w:val="22"/>
        </w:rPr>
        <w:t xml:space="preserve"> and Stormwater management </w:t>
      </w:r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(road construction &amp; maintenance and infrastructure </w:t>
      </w:r>
      <w:r w:rsidR="00642E5B">
        <w:rPr>
          <w:rFonts w:ascii="Arial Narrow" w:hAnsi="Arial Narrow" w:cs="Tahoma"/>
          <w:bCs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>asset maintenance</w:t>
      </w:r>
      <w:r w:rsidR="00642E5B">
        <w:rPr>
          <w:rFonts w:ascii="Arial Narrow" w:hAnsi="Arial Narrow" w:cs="Tahoma"/>
          <w:bCs/>
          <w:sz w:val="22"/>
          <w:szCs w:val="22"/>
        </w:rPr>
        <w:t xml:space="preserve">, </w:t>
      </w:r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Water Services Management (water and </w:t>
      </w:r>
      <w:proofErr w:type="gramStart"/>
      <w:r w:rsidR="00642E5B" w:rsidRPr="00642E5B">
        <w:rPr>
          <w:rFonts w:ascii="Arial Narrow" w:hAnsi="Arial Narrow" w:cs="Tahoma"/>
          <w:bCs/>
          <w:sz w:val="22"/>
          <w:szCs w:val="22"/>
        </w:rPr>
        <w:t>waste water</w:t>
      </w:r>
      <w:proofErr w:type="gramEnd"/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 purification, water </w:t>
      </w:r>
      <w:r w:rsidR="00C95329">
        <w:rPr>
          <w:rFonts w:ascii="Arial Narrow" w:hAnsi="Arial Narrow" w:cs="Tahoma"/>
          <w:bCs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>and wastewater reticulation, water loss control and demand)</w:t>
      </w:r>
      <w:r w:rsidR="00C95329">
        <w:rPr>
          <w:rFonts w:ascii="Arial Narrow" w:hAnsi="Arial Narrow" w:cs="Tahoma"/>
          <w:bCs/>
          <w:sz w:val="22"/>
          <w:szCs w:val="22"/>
        </w:rPr>
        <w:t xml:space="preserve">, </w:t>
      </w:r>
      <w:r w:rsidR="00C95329" w:rsidRPr="00642E5B">
        <w:rPr>
          <w:rFonts w:ascii="Arial Narrow" w:hAnsi="Arial Narrow" w:cs="Tahoma"/>
          <w:bCs/>
          <w:sz w:val="22"/>
          <w:szCs w:val="22"/>
        </w:rPr>
        <w:t xml:space="preserve">Project Management </w:t>
      </w:r>
      <w:r w:rsidR="00C95329">
        <w:rPr>
          <w:rFonts w:ascii="Arial Narrow" w:hAnsi="Arial Narrow" w:cs="Tahoma"/>
          <w:bCs/>
          <w:sz w:val="22"/>
          <w:szCs w:val="22"/>
        </w:rPr>
        <w:tab/>
      </w:r>
      <w:r w:rsidR="00C95329" w:rsidRPr="00642E5B">
        <w:rPr>
          <w:rFonts w:ascii="Arial Narrow" w:hAnsi="Arial Narrow" w:cs="Tahoma"/>
          <w:bCs/>
          <w:sz w:val="22"/>
          <w:szCs w:val="22"/>
        </w:rPr>
        <w:t>(Infrastructure and Development projects, Grant Funding)</w:t>
      </w:r>
      <w:r w:rsidR="00C95329">
        <w:rPr>
          <w:rFonts w:ascii="Arial Narrow" w:hAnsi="Arial Narrow" w:cs="Tahoma"/>
          <w:bCs/>
          <w:sz w:val="22"/>
          <w:szCs w:val="22"/>
        </w:rPr>
        <w:t>,</w:t>
      </w:r>
      <w:r w:rsidR="00C95329" w:rsidRPr="00642E5B">
        <w:rPr>
          <w:rFonts w:ascii="Arial Narrow" w:hAnsi="Arial Narrow" w:cs="Tahoma"/>
          <w:bCs/>
          <w:sz w:val="22"/>
          <w:szCs w:val="22"/>
        </w:rPr>
        <w:t xml:space="preserve"> </w:t>
      </w:r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Electrical and Mechanical </w:t>
      </w:r>
      <w:r w:rsidR="00C95329">
        <w:rPr>
          <w:rFonts w:ascii="Arial Narrow" w:hAnsi="Arial Narrow" w:cs="Tahoma"/>
          <w:bCs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Engineering Management (Pump stations, Electrical Planning </w:t>
      </w:r>
      <w:r w:rsidR="00642E5B">
        <w:rPr>
          <w:rFonts w:ascii="Arial Narrow" w:hAnsi="Arial Narrow" w:cs="Tahoma"/>
          <w:bCs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>and Maintenance)</w:t>
      </w:r>
      <w:r w:rsidR="00C95329">
        <w:rPr>
          <w:rFonts w:ascii="Arial Narrow" w:hAnsi="Arial Narrow" w:cs="Tahoma"/>
          <w:bCs/>
          <w:sz w:val="22"/>
          <w:szCs w:val="22"/>
        </w:rPr>
        <w:t xml:space="preserve">, Town </w:t>
      </w:r>
      <w:r w:rsidR="00C95329">
        <w:rPr>
          <w:rFonts w:ascii="Arial Narrow" w:hAnsi="Arial Narrow" w:cs="Tahoma"/>
          <w:bCs/>
          <w:sz w:val="22"/>
          <w:szCs w:val="22"/>
        </w:rPr>
        <w:tab/>
        <w:t xml:space="preserve">Planning, Land Use and Housing Administration, </w:t>
      </w:r>
      <w:r w:rsidR="00642E5B" w:rsidRPr="00642E5B">
        <w:rPr>
          <w:rFonts w:ascii="Arial Narrow" w:hAnsi="Arial Narrow" w:cs="Tahoma"/>
          <w:bCs/>
          <w:sz w:val="22"/>
          <w:szCs w:val="22"/>
        </w:rPr>
        <w:t>Fleet Management</w:t>
      </w:r>
      <w:r w:rsidR="00C95329">
        <w:rPr>
          <w:rFonts w:ascii="Arial Narrow" w:hAnsi="Arial Narrow" w:cs="Tahoma"/>
          <w:bCs/>
          <w:sz w:val="22"/>
          <w:szCs w:val="22"/>
        </w:rPr>
        <w:t xml:space="preserve">, </w:t>
      </w:r>
      <w:r w:rsidR="00E67941">
        <w:rPr>
          <w:rFonts w:ascii="Arial Narrow" w:hAnsi="Arial Narrow" w:cs="Tahoma"/>
          <w:bCs/>
          <w:sz w:val="22"/>
          <w:szCs w:val="22"/>
        </w:rPr>
        <w:t xml:space="preserve">Integrated </w:t>
      </w:r>
      <w:r w:rsidR="00E67941">
        <w:rPr>
          <w:rFonts w:ascii="Arial Narrow" w:hAnsi="Arial Narrow" w:cs="Tahoma"/>
          <w:bCs/>
          <w:sz w:val="22"/>
          <w:szCs w:val="22"/>
        </w:rPr>
        <w:tab/>
        <w:t xml:space="preserve">Development Planning, Local Economic Development </w:t>
      </w:r>
      <w:r w:rsidR="00C95329">
        <w:rPr>
          <w:rFonts w:ascii="Arial Narrow" w:hAnsi="Arial Narrow" w:cs="Tahoma"/>
          <w:bCs/>
          <w:sz w:val="22"/>
          <w:szCs w:val="22"/>
        </w:rPr>
        <w:t xml:space="preserve">and </w:t>
      </w:r>
      <w:r w:rsidR="00642E5B" w:rsidRPr="00642E5B">
        <w:rPr>
          <w:rFonts w:ascii="Arial Narrow" w:hAnsi="Arial Narrow" w:cs="Tahoma"/>
          <w:bCs/>
          <w:sz w:val="22"/>
          <w:szCs w:val="22"/>
        </w:rPr>
        <w:t xml:space="preserve">Executive </w:t>
      </w:r>
      <w:r w:rsidR="00C95329">
        <w:rPr>
          <w:rFonts w:ascii="Arial Narrow" w:hAnsi="Arial Narrow" w:cs="Tahoma"/>
          <w:bCs/>
          <w:sz w:val="22"/>
          <w:szCs w:val="22"/>
        </w:rPr>
        <w:tab/>
      </w:r>
      <w:r w:rsidR="00642E5B" w:rsidRPr="00642E5B">
        <w:rPr>
          <w:rFonts w:ascii="Arial Narrow" w:hAnsi="Arial Narrow" w:cs="Tahoma"/>
          <w:bCs/>
          <w:sz w:val="22"/>
          <w:szCs w:val="22"/>
        </w:rPr>
        <w:t>Support.</w:t>
      </w:r>
    </w:p>
    <w:p w14:paraId="54299AF4" w14:textId="77777777" w:rsidR="00454B68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5B2A6505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NOTE: Emakh</w:t>
      </w:r>
      <w:r w:rsidRPr="00C07876">
        <w:rPr>
          <w:rFonts w:ascii="Arial Narrow" w:hAnsi="Arial Narrow" w:cs="Tahoma"/>
          <w:b/>
          <w:sz w:val="22"/>
          <w:szCs w:val="22"/>
        </w:rPr>
        <w:t>azeni Local Municipality is an equal opportunity employer and considering Employment Equity provision, women candidates and those living with disabilities are encouraged to apply</w:t>
      </w:r>
      <w:r>
        <w:rPr>
          <w:rFonts w:ascii="Arial Narrow" w:hAnsi="Arial Narrow" w:cs="Tahoma"/>
          <w:b/>
          <w:sz w:val="22"/>
          <w:szCs w:val="22"/>
        </w:rPr>
        <w:t>. Candidates who have submitted their applications for the same position need not apply as the previous application will be deemed valid.</w:t>
      </w:r>
    </w:p>
    <w:p w14:paraId="04725D9E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327E1FFC" w14:textId="51D69511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No late</w:t>
      </w:r>
      <w:r>
        <w:rPr>
          <w:rFonts w:ascii="Arial Narrow" w:hAnsi="Arial Narrow" w:cs="Tahoma"/>
          <w:b/>
          <w:sz w:val="22"/>
          <w:szCs w:val="22"/>
        </w:rPr>
        <w:t xml:space="preserve">, emailed or incorrect </w:t>
      </w:r>
      <w:r w:rsidRPr="00C07876">
        <w:rPr>
          <w:rFonts w:ascii="Arial Narrow" w:hAnsi="Arial Narrow" w:cs="Tahoma"/>
          <w:b/>
          <w:sz w:val="22"/>
          <w:szCs w:val="22"/>
        </w:rPr>
        <w:t>application</w:t>
      </w:r>
      <w:r>
        <w:rPr>
          <w:rFonts w:ascii="Arial Narrow" w:hAnsi="Arial Narrow" w:cs="Tahoma"/>
          <w:b/>
          <w:sz w:val="22"/>
          <w:szCs w:val="22"/>
        </w:rPr>
        <w:t xml:space="preserve"> forms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will be considered. Application forms are available at</w:t>
      </w:r>
      <w:r>
        <w:rPr>
          <w:rFonts w:ascii="Arial Narrow" w:hAnsi="Arial Narrow" w:cs="Tahoma"/>
          <w:b/>
          <w:sz w:val="22"/>
          <w:szCs w:val="22"/>
        </w:rPr>
        <w:t xml:space="preserve"> our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</w:rPr>
        <w:t>m</w:t>
      </w:r>
      <w:r w:rsidRPr="00C07876">
        <w:rPr>
          <w:rFonts w:ascii="Arial Narrow" w:hAnsi="Arial Narrow" w:cs="Tahoma"/>
          <w:b/>
          <w:sz w:val="22"/>
          <w:szCs w:val="22"/>
        </w:rPr>
        <w:t>unicipal</w:t>
      </w:r>
      <w:r>
        <w:rPr>
          <w:rFonts w:ascii="Arial Narrow" w:hAnsi="Arial Narrow" w:cs="Tahoma"/>
          <w:b/>
          <w:sz w:val="22"/>
          <w:szCs w:val="22"/>
        </w:rPr>
        <w:t xml:space="preserve"> of</w:t>
      </w:r>
      <w:r w:rsidRPr="00C07876">
        <w:rPr>
          <w:rFonts w:ascii="Arial Narrow" w:hAnsi="Arial Narrow" w:cs="Tahoma"/>
          <w:b/>
          <w:sz w:val="22"/>
          <w:szCs w:val="22"/>
        </w:rPr>
        <w:t xml:space="preserve">fices at Emakhazeni, </w:t>
      </w:r>
      <w:proofErr w:type="spellStart"/>
      <w:r w:rsidRPr="00C07876">
        <w:rPr>
          <w:rFonts w:ascii="Arial Narrow" w:hAnsi="Arial Narrow" w:cs="Tahoma"/>
          <w:b/>
          <w:sz w:val="22"/>
          <w:szCs w:val="22"/>
        </w:rPr>
        <w:t>Dullstroom</w:t>
      </w:r>
      <w:proofErr w:type="spellEnd"/>
      <w:r w:rsidRPr="00C07876">
        <w:rPr>
          <w:rFonts w:ascii="Arial Narrow" w:hAnsi="Arial Narrow" w:cs="Tahoma"/>
          <w:b/>
          <w:sz w:val="22"/>
          <w:szCs w:val="22"/>
        </w:rPr>
        <w:t xml:space="preserve">, </w:t>
      </w:r>
      <w:proofErr w:type="spellStart"/>
      <w:r w:rsidRPr="00C07876">
        <w:rPr>
          <w:rFonts w:ascii="Arial Narrow" w:hAnsi="Arial Narrow" w:cs="Tahoma"/>
          <w:b/>
          <w:sz w:val="22"/>
          <w:szCs w:val="22"/>
        </w:rPr>
        <w:t>Emgwenya</w:t>
      </w:r>
      <w:proofErr w:type="spellEnd"/>
      <w:r w:rsidRPr="00C07876">
        <w:rPr>
          <w:rFonts w:ascii="Arial Narrow" w:hAnsi="Arial Narrow" w:cs="Tahoma"/>
          <w:b/>
          <w:sz w:val="22"/>
          <w:szCs w:val="22"/>
        </w:rPr>
        <w:t xml:space="preserve"> and Entokozweni</w:t>
      </w:r>
      <w:r>
        <w:rPr>
          <w:rFonts w:ascii="Arial Narrow" w:hAnsi="Arial Narrow" w:cs="Tahoma"/>
          <w:b/>
          <w:sz w:val="22"/>
          <w:szCs w:val="22"/>
        </w:rPr>
        <w:t xml:space="preserve"> (Mondays to Fridays from 07:45 until 16:30) </w:t>
      </w:r>
      <w:r w:rsidRPr="00C07876">
        <w:rPr>
          <w:rFonts w:ascii="Arial Narrow" w:hAnsi="Arial Narrow" w:cs="Tahoma"/>
          <w:b/>
          <w:sz w:val="22"/>
          <w:szCs w:val="22"/>
        </w:rPr>
        <w:t xml:space="preserve">or can be downloaded from </w:t>
      </w:r>
      <w:r w:rsidR="00CF70E0" w:rsidRPr="00C07876">
        <w:rPr>
          <w:rFonts w:ascii="Arial Narrow" w:hAnsi="Arial Narrow" w:cs="Tahoma"/>
          <w:b/>
          <w:sz w:val="22"/>
          <w:szCs w:val="22"/>
          <w:u w:val="single"/>
        </w:rPr>
        <w:t>www.emakhazeni.</w:t>
      </w:r>
      <w:r w:rsidRPr="00C07876">
        <w:rPr>
          <w:rFonts w:ascii="Arial Narrow" w:hAnsi="Arial Narrow" w:cs="Tahoma"/>
          <w:b/>
          <w:sz w:val="22"/>
          <w:szCs w:val="22"/>
          <w:u w:val="single"/>
        </w:rPr>
        <w:t>gov.za.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(Application form for Senior Managers).</w:t>
      </w:r>
    </w:p>
    <w:p w14:paraId="2B9DD91F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619F342E" w14:textId="699C2F35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Shortlisted candidates will be subject</w:t>
      </w:r>
      <w:r>
        <w:rPr>
          <w:rFonts w:ascii="Arial Narrow" w:hAnsi="Arial Narrow" w:cs="Tahoma"/>
          <w:b/>
          <w:sz w:val="22"/>
          <w:szCs w:val="22"/>
        </w:rPr>
        <w:t xml:space="preserve">ed </w:t>
      </w:r>
      <w:r w:rsidRPr="00C07876">
        <w:rPr>
          <w:rFonts w:ascii="Arial Narrow" w:hAnsi="Arial Narrow" w:cs="Tahoma"/>
          <w:b/>
          <w:sz w:val="22"/>
          <w:szCs w:val="22"/>
        </w:rPr>
        <w:t>to security screening</w:t>
      </w:r>
      <w:r>
        <w:rPr>
          <w:rFonts w:ascii="Arial Narrow" w:hAnsi="Arial Narrow" w:cs="Tahoma"/>
          <w:b/>
          <w:sz w:val="22"/>
          <w:szCs w:val="22"/>
        </w:rPr>
        <w:t>/v</w:t>
      </w:r>
      <w:r w:rsidRPr="00C07876">
        <w:rPr>
          <w:rFonts w:ascii="Arial Narrow" w:hAnsi="Arial Narrow" w:cs="Tahoma"/>
          <w:b/>
          <w:sz w:val="22"/>
          <w:szCs w:val="22"/>
        </w:rPr>
        <w:t>etting, verification of qualification</w:t>
      </w:r>
      <w:r>
        <w:rPr>
          <w:rFonts w:ascii="Arial Narrow" w:hAnsi="Arial Narrow" w:cs="Tahoma"/>
          <w:b/>
          <w:sz w:val="22"/>
          <w:szCs w:val="22"/>
        </w:rPr>
        <w:t>s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and employment history/ reference check, competency assessment and will be required to complete a disclosure and declaration of financial interest form. </w:t>
      </w:r>
      <w:r>
        <w:rPr>
          <w:rFonts w:ascii="Arial Narrow" w:hAnsi="Arial Narrow" w:cs="Tahoma"/>
          <w:b/>
          <w:sz w:val="22"/>
          <w:szCs w:val="22"/>
        </w:rPr>
        <w:t>The municipality reserves a right to nullify or cancel an employment contract and recover all costs incurred by the municipality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including </w:t>
      </w:r>
      <w:r>
        <w:rPr>
          <w:rFonts w:ascii="Arial Narrow" w:hAnsi="Arial Narrow" w:cs="Tahoma"/>
          <w:b/>
          <w:sz w:val="22"/>
          <w:szCs w:val="22"/>
        </w:rPr>
        <w:t xml:space="preserve">costs incurred in the recruitment and selection process, </w:t>
      </w:r>
      <w:r w:rsidRPr="00C07876">
        <w:rPr>
          <w:rFonts w:ascii="Arial Narrow" w:hAnsi="Arial Narrow" w:cs="Tahoma"/>
          <w:b/>
          <w:sz w:val="22"/>
          <w:szCs w:val="22"/>
        </w:rPr>
        <w:t>remuneration</w:t>
      </w:r>
      <w:r>
        <w:rPr>
          <w:rFonts w:ascii="Arial Narrow" w:hAnsi="Arial Narrow" w:cs="Tahoma"/>
          <w:b/>
          <w:sz w:val="22"/>
          <w:szCs w:val="22"/>
        </w:rPr>
        <w:t xml:space="preserve">, </w:t>
      </w:r>
      <w:proofErr w:type="spellStart"/>
      <w:r w:rsidRPr="00C07876">
        <w:rPr>
          <w:rFonts w:ascii="Arial Narrow" w:hAnsi="Arial Narrow" w:cs="Tahoma"/>
          <w:b/>
          <w:sz w:val="22"/>
          <w:szCs w:val="22"/>
        </w:rPr>
        <w:t>etc</w:t>
      </w:r>
      <w:proofErr w:type="spellEnd"/>
      <w:r w:rsidRPr="00C07876">
        <w:rPr>
          <w:rFonts w:ascii="Arial Narrow" w:hAnsi="Arial Narrow" w:cs="Tahoma"/>
          <w:b/>
          <w:sz w:val="22"/>
          <w:szCs w:val="22"/>
        </w:rPr>
        <w:t xml:space="preserve">, should it be discovered that the successful candidate submitted false or insufficient information which resulted in contravention of the provisions of the Municipal Council Policies, Municipal Systems Amendment Act, No </w:t>
      </w:r>
      <w:r w:rsidR="00A33611">
        <w:rPr>
          <w:rFonts w:ascii="Arial Narrow" w:hAnsi="Arial Narrow" w:cs="Tahoma"/>
          <w:b/>
          <w:sz w:val="22"/>
          <w:szCs w:val="22"/>
        </w:rPr>
        <w:t>3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of 20</w:t>
      </w:r>
      <w:r w:rsidR="00A33611">
        <w:rPr>
          <w:rFonts w:ascii="Arial Narrow" w:hAnsi="Arial Narrow" w:cs="Tahoma"/>
          <w:b/>
          <w:sz w:val="22"/>
          <w:szCs w:val="22"/>
        </w:rPr>
        <w:t>22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or any other relevant Act or Legislation. Applications with C</w:t>
      </w:r>
      <w:r>
        <w:rPr>
          <w:rFonts w:ascii="Arial Narrow" w:hAnsi="Arial Narrow" w:cs="Tahoma"/>
          <w:b/>
          <w:sz w:val="22"/>
          <w:szCs w:val="22"/>
        </w:rPr>
        <w:t>V</w:t>
      </w:r>
      <w:r w:rsidRPr="00C07876">
        <w:rPr>
          <w:rFonts w:ascii="Arial Narrow" w:hAnsi="Arial Narrow" w:cs="Tahoma"/>
          <w:b/>
          <w:sz w:val="22"/>
          <w:szCs w:val="22"/>
        </w:rPr>
        <w:t xml:space="preserve"> and certified copies of qualifications should be addressed to:</w:t>
      </w:r>
    </w:p>
    <w:p w14:paraId="33A1B236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5D3E91DD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The Municipal Manager, P O Box 17, Belfast, 1100</w:t>
      </w:r>
    </w:p>
    <w:p w14:paraId="446EB9BB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66D80ABB" w14:textId="167E7739" w:rsidR="00454B68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proofErr w:type="gramStart"/>
      <w:r w:rsidRPr="00C07876">
        <w:rPr>
          <w:rFonts w:ascii="Arial Narrow" w:hAnsi="Arial Narrow" w:cs="Tahoma"/>
          <w:b/>
          <w:sz w:val="22"/>
          <w:szCs w:val="22"/>
        </w:rPr>
        <w:t>Enquiries :</w:t>
      </w:r>
      <w:proofErr w:type="gramEnd"/>
      <w:r w:rsidRPr="00C07876">
        <w:rPr>
          <w:rFonts w:ascii="Arial Narrow" w:hAnsi="Arial Narrow" w:cs="Tahoma"/>
          <w:b/>
          <w:sz w:val="22"/>
          <w:szCs w:val="22"/>
        </w:rPr>
        <w:t xml:space="preserve"> </w:t>
      </w:r>
      <w:proofErr w:type="spellStart"/>
      <w:r w:rsidR="00E33894">
        <w:rPr>
          <w:rFonts w:ascii="Arial Narrow" w:hAnsi="Arial Narrow" w:cs="Tahoma"/>
          <w:b/>
          <w:sz w:val="22"/>
          <w:szCs w:val="22"/>
        </w:rPr>
        <w:t>Mr</w:t>
      </w:r>
      <w:proofErr w:type="spellEnd"/>
      <w:r w:rsidR="00E33894">
        <w:rPr>
          <w:rFonts w:ascii="Arial Narrow" w:hAnsi="Arial Narrow" w:cs="Tahoma"/>
          <w:b/>
          <w:sz w:val="22"/>
          <w:szCs w:val="22"/>
        </w:rPr>
        <w:t xml:space="preserve"> JW Shabangu</w:t>
      </w:r>
      <w:r>
        <w:rPr>
          <w:rFonts w:ascii="Arial Narrow" w:hAnsi="Arial Narrow" w:cs="Tahoma"/>
          <w:b/>
          <w:sz w:val="22"/>
          <w:szCs w:val="22"/>
        </w:rPr>
        <w:t xml:space="preserve"> @ 013 253 7600/28</w:t>
      </w:r>
    </w:p>
    <w:p w14:paraId="092092EF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41B19CFC" w14:textId="7857B165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Closing date</w:t>
      </w:r>
      <w:r>
        <w:rPr>
          <w:rFonts w:ascii="Arial Narrow" w:hAnsi="Arial Narrow" w:cs="Tahoma"/>
          <w:b/>
          <w:sz w:val="22"/>
          <w:szCs w:val="22"/>
        </w:rPr>
        <w:t xml:space="preserve">: </w:t>
      </w:r>
      <w:r w:rsidR="00935FF0">
        <w:rPr>
          <w:rFonts w:ascii="Arial Narrow" w:hAnsi="Arial Narrow" w:cs="Tahoma"/>
          <w:b/>
          <w:sz w:val="22"/>
          <w:szCs w:val="22"/>
        </w:rPr>
        <w:t>03 January 2025</w:t>
      </w:r>
      <w:r>
        <w:rPr>
          <w:rFonts w:ascii="Arial Narrow" w:hAnsi="Arial Narrow" w:cs="Tahoma"/>
          <w:b/>
          <w:sz w:val="22"/>
          <w:szCs w:val="22"/>
        </w:rPr>
        <w:t xml:space="preserve"> @12:00</w:t>
      </w:r>
    </w:p>
    <w:p w14:paraId="55E0584C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1AA832E7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If no communication has been received within t</w:t>
      </w:r>
      <w:r>
        <w:rPr>
          <w:rFonts w:ascii="Arial Narrow" w:hAnsi="Arial Narrow" w:cs="Tahoma"/>
          <w:b/>
          <w:sz w:val="22"/>
          <w:szCs w:val="22"/>
        </w:rPr>
        <w:t xml:space="preserve">hree </w:t>
      </w:r>
      <w:r w:rsidRPr="00C07876"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</w:rPr>
        <w:t>3</w:t>
      </w:r>
      <w:r w:rsidRPr="00C07876">
        <w:rPr>
          <w:rFonts w:ascii="Arial Narrow" w:hAnsi="Arial Narrow" w:cs="Tahoma"/>
          <w:b/>
          <w:sz w:val="22"/>
          <w:szCs w:val="22"/>
        </w:rPr>
        <w:t xml:space="preserve">) </w:t>
      </w:r>
      <w:proofErr w:type="gramStart"/>
      <w:r w:rsidRPr="00C07876">
        <w:rPr>
          <w:rFonts w:ascii="Arial Narrow" w:hAnsi="Arial Narrow" w:cs="Tahoma"/>
          <w:b/>
          <w:sz w:val="22"/>
          <w:szCs w:val="22"/>
        </w:rPr>
        <w:t>months</w:t>
      </w:r>
      <w:proofErr w:type="gramEnd"/>
      <w:r w:rsidRPr="00C07876">
        <w:rPr>
          <w:rFonts w:ascii="Arial Narrow" w:hAnsi="Arial Narrow" w:cs="Tahoma"/>
          <w:b/>
          <w:sz w:val="22"/>
          <w:szCs w:val="22"/>
        </w:rPr>
        <w:t xml:space="preserve"> consider your application not successful. The Municipality reserves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C07876">
        <w:rPr>
          <w:rFonts w:ascii="Arial Narrow" w:hAnsi="Arial Narrow" w:cs="Tahoma"/>
          <w:b/>
          <w:sz w:val="22"/>
          <w:szCs w:val="22"/>
        </w:rPr>
        <w:t>the right to appoint or not appoint any person.</w:t>
      </w:r>
    </w:p>
    <w:p w14:paraId="41B592D9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6DCF5AE2" w14:textId="77777777" w:rsidR="00454B68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46DE77F4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5FAC9C30" w14:textId="77777777" w:rsidR="00454B68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7BF0C163" w14:textId="77777777" w:rsidR="00454B68" w:rsidRPr="00C07876" w:rsidRDefault="00454B68" w:rsidP="00454B68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5E37FF01" w14:textId="38AB1A1D" w:rsidR="00454B68" w:rsidRPr="00C07876" w:rsidRDefault="00E33894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JW SHABANGU</w:t>
      </w:r>
    </w:p>
    <w:p w14:paraId="253EB5F0" w14:textId="390B2AD6" w:rsidR="00454B68" w:rsidRPr="00C07876" w:rsidRDefault="00E33894" w:rsidP="00454B68">
      <w:pPr>
        <w:jc w:val="both"/>
        <w:rPr>
          <w:rFonts w:ascii="Arial Narrow" w:hAnsi="Arial Narrow" w:cs="Tahoma"/>
          <w:b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>MUNICIPAL MANAGER</w:t>
      </w:r>
    </w:p>
    <w:p w14:paraId="71D6733A" w14:textId="77777777" w:rsidR="00454B68" w:rsidRPr="00C07876" w:rsidRDefault="00454B68" w:rsidP="00454B68">
      <w:pPr>
        <w:ind w:left="2880"/>
        <w:jc w:val="both"/>
        <w:rPr>
          <w:rFonts w:ascii="Arial Narrow" w:hAnsi="Arial Narrow" w:cs="Tahoma"/>
          <w:b/>
          <w:sz w:val="22"/>
          <w:szCs w:val="22"/>
        </w:rPr>
      </w:pPr>
    </w:p>
    <w:p w14:paraId="4B0F7D5E" w14:textId="77777777" w:rsidR="00454B68" w:rsidRPr="00C07876" w:rsidRDefault="00454B68" w:rsidP="00454B68">
      <w:pPr>
        <w:ind w:left="2880"/>
        <w:jc w:val="both"/>
        <w:rPr>
          <w:rFonts w:ascii="Arial Narrow" w:hAnsi="Arial Narrow" w:cs="Tahoma"/>
          <w:b/>
          <w:sz w:val="22"/>
          <w:szCs w:val="22"/>
        </w:rPr>
      </w:pPr>
    </w:p>
    <w:p w14:paraId="2C495E62" w14:textId="77777777" w:rsidR="00454B68" w:rsidRPr="00C07876" w:rsidRDefault="00454B68" w:rsidP="00454B68">
      <w:pPr>
        <w:ind w:left="2880"/>
        <w:jc w:val="both"/>
        <w:rPr>
          <w:rFonts w:ascii="Arial Narrow" w:hAnsi="Arial Narrow" w:cs="Tahoma"/>
          <w:b/>
          <w:sz w:val="22"/>
          <w:szCs w:val="22"/>
        </w:rPr>
      </w:pPr>
    </w:p>
    <w:p w14:paraId="15B6AA46" w14:textId="77777777" w:rsidR="00454B68" w:rsidRPr="00C07876" w:rsidRDefault="00454B68" w:rsidP="00454B68">
      <w:pPr>
        <w:ind w:left="2880"/>
        <w:jc w:val="both"/>
        <w:rPr>
          <w:rFonts w:ascii="Arial Narrow" w:hAnsi="Arial Narrow" w:cs="Tahoma"/>
          <w:b/>
          <w:sz w:val="22"/>
          <w:szCs w:val="22"/>
        </w:rPr>
      </w:pPr>
    </w:p>
    <w:p w14:paraId="1BAEFCA6" w14:textId="77777777" w:rsidR="00454B68" w:rsidRPr="00C07876" w:rsidRDefault="00454B68" w:rsidP="00454B68">
      <w:pPr>
        <w:ind w:left="2880"/>
        <w:jc w:val="both"/>
        <w:rPr>
          <w:rFonts w:ascii="Arial Narrow" w:hAnsi="Arial Narrow" w:cs="Tahoma"/>
          <w:sz w:val="22"/>
          <w:szCs w:val="22"/>
        </w:rPr>
      </w:pPr>
      <w:r w:rsidRPr="00C07876">
        <w:rPr>
          <w:rFonts w:ascii="Arial Narrow" w:hAnsi="Arial Narrow" w:cs="Tahoma"/>
          <w:b/>
          <w:sz w:val="22"/>
          <w:szCs w:val="22"/>
        </w:rPr>
        <w:tab/>
      </w:r>
    </w:p>
    <w:p w14:paraId="231F2F25" w14:textId="77777777" w:rsidR="00454B68" w:rsidRPr="00C07876" w:rsidRDefault="00454B68" w:rsidP="00454B68">
      <w:pPr>
        <w:ind w:left="2880" w:firstLine="720"/>
        <w:jc w:val="both"/>
        <w:rPr>
          <w:rFonts w:ascii="Arial Narrow" w:hAnsi="Arial Narrow" w:cs="Tahoma"/>
          <w:sz w:val="22"/>
          <w:szCs w:val="22"/>
        </w:rPr>
      </w:pPr>
    </w:p>
    <w:p w14:paraId="7E6052D0" w14:textId="77777777" w:rsidR="00454B68" w:rsidRPr="00C07876" w:rsidRDefault="00454B68" w:rsidP="00454B68">
      <w:pPr>
        <w:jc w:val="both"/>
        <w:rPr>
          <w:rFonts w:ascii="Arial Narrow" w:hAnsi="Arial Narrow" w:cs="Tahoma"/>
          <w:sz w:val="22"/>
          <w:szCs w:val="22"/>
        </w:rPr>
      </w:pPr>
    </w:p>
    <w:p w14:paraId="5055F47E" w14:textId="77777777" w:rsidR="00454B68" w:rsidRPr="00C07876" w:rsidRDefault="00454B68" w:rsidP="00454B68">
      <w:pPr>
        <w:tabs>
          <w:tab w:val="left" w:pos="720"/>
          <w:tab w:val="left" w:pos="1260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0C91543A" w14:textId="77777777" w:rsidR="00454B68" w:rsidRPr="00C07876" w:rsidRDefault="00454B68" w:rsidP="00454B68">
      <w:pPr>
        <w:tabs>
          <w:tab w:val="left" w:pos="720"/>
          <w:tab w:val="left" w:pos="1260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3E58EF5D" w14:textId="77777777" w:rsidR="00454B68" w:rsidRPr="00C07876" w:rsidRDefault="00454B68" w:rsidP="00454B68">
      <w:pPr>
        <w:tabs>
          <w:tab w:val="left" w:pos="720"/>
          <w:tab w:val="left" w:pos="1260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74E3A8C2" w14:textId="77777777" w:rsidR="00454B68" w:rsidRPr="00C07876" w:rsidRDefault="00454B68" w:rsidP="00454B68">
      <w:pPr>
        <w:tabs>
          <w:tab w:val="left" w:pos="720"/>
          <w:tab w:val="left" w:pos="1260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5CCE22D8" w14:textId="77777777" w:rsidR="00454B68" w:rsidRPr="00C07876" w:rsidRDefault="00454B68" w:rsidP="00454B68">
      <w:pPr>
        <w:jc w:val="both"/>
        <w:rPr>
          <w:rFonts w:ascii="Arial Narrow" w:hAnsi="Arial Narrow"/>
          <w:sz w:val="22"/>
          <w:szCs w:val="22"/>
        </w:rPr>
      </w:pPr>
    </w:p>
    <w:p w14:paraId="6B1BA8C9" w14:textId="77777777" w:rsidR="00454B68" w:rsidRDefault="00454B68" w:rsidP="00454B68"/>
    <w:p w14:paraId="1F270B93" w14:textId="77777777" w:rsidR="00454B68" w:rsidRDefault="00454B68" w:rsidP="00454B68"/>
    <w:p w14:paraId="1E4EFC67" w14:textId="77777777" w:rsidR="00577FCD" w:rsidRDefault="00577FCD"/>
    <w:sectPr w:rsidR="00577FCD" w:rsidSect="003E4F6B">
      <w:footerReference w:type="default" r:id="rId6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E86A" w14:textId="77777777" w:rsidR="00061DF9" w:rsidRDefault="00061DF9">
      <w:r>
        <w:separator/>
      </w:r>
    </w:p>
  </w:endnote>
  <w:endnote w:type="continuationSeparator" w:id="0">
    <w:p w14:paraId="447E27E7" w14:textId="77777777" w:rsidR="00061DF9" w:rsidRDefault="000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7411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37F3D740" w14:textId="77777777" w:rsidR="00000000" w:rsidRDefault="002862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0958BB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66D47" w14:textId="77777777" w:rsidR="00061DF9" w:rsidRDefault="00061DF9">
      <w:r>
        <w:separator/>
      </w:r>
    </w:p>
  </w:footnote>
  <w:footnote w:type="continuationSeparator" w:id="0">
    <w:p w14:paraId="59144C52" w14:textId="77777777" w:rsidR="00061DF9" w:rsidRDefault="0006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8"/>
    <w:rsid w:val="00061DF9"/>
    <w:rsid w:val="00203927"/>
    <w:rsid w:val="002862F0"/>
    <w:rsid w:val="00435B98"/>
    <w:rsid w:val="00440495"/>
    <w:rsid w:val="00454B68"/>
    <w:rsid w:val="004D53C5"/>
    <w:rsid w:val="00577FCD"/>
    <w:rsid w:val="00642E5B"/>
    <w:rsid w:val="00787944"/>
    <w:rsid w:val="00935FF0"/>
    <w:rsid w:val="00A33611"/>
    <w:rsid w:val="00C95329"/>
    <w:rsid w:val="00CC4574"/>
    <w:rsid w:val="00CF70E0"/>
    <w:rsid w:val="00E33894"/>
    <w:rsid w:val="00E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5FF60"/>
  <w15:chartTrackingRefBased/>
  <w15:docId w15:val="{8D3DA6D3-6C1E-42D0-BC18-D4B31372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4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Spokazi Matsane</dc:creator>
  <cp:keywords/>
  <dc:description/>
  <cp:lastModifiedBy>Spokazi Matsane</cp:lastModifiedBy>
  <cp:revision>12</cp:revision>
  <dcterms:created xsi:type="dcterms:W3CDTF">2023-02-28T13:13:00Z</dcterms:created>
  <dcterms:modified xsi:type="dcterms:W3CDTF">2024-11-29T08:27:00Z</dcterms:modified>
</cp:coreProperties>
</file>